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E9E9" w14:textId="4AB970C0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F42072">
        <w:rPr>
          <w:b/>
          <w:noProof/>
          <w:sz w:val="24"/>
        </w:rPr>
        <w:t>307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BFE3575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9048FB">
        <w:rPr>
          <w:rFonts w:ascii="Arial" w:hAnsi="Arial" w:cs="Arial"/>
          <w:b/>
          <w:bCs/>
          <w:sz w:val="22"/>
          <w:szCs w:val="22"/>
        </w:rPr>
        <w:t xml:space="preserve">on </w:t>
      </w:r>
      <w:r w:rsidR="00C55E03" w:rsidRPr="00C55E03">
        <w:rPr>
          <w:rFonts w:ascii="Arial" w:hAnsi="Arial" w:cs="Arial"/>
          <w:b/>
          <w:bCs/>
          <w:sz w:val="22"/>
          <w:szCs w:val="22"/>
        </w:rPr>
        <w:t>String based Charging Identifier over SBI</w:t>
      </w:r>
    </w:p>
    <w:p w14:paraId="47320FBB" w14:textId="435B80A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1A35A6" w:rsidRPr="001A35A6">
        <w:rPr>
          <w:rFonts w:ascii="Arial" w:hAnsi="Arial" w:cs="Arial"/>
          <w:b/>
          <w:bCs/>
          <w:sz w:val="22"/>
          <w:szCs w:val="22"/>
        </w:rPr>
        <w:t>C4-233090/S5-234452</w:t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4959D97" w14:textId="4FBD0B8E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2F40F8">
        <w:rPr>
          <w:rFonts w:ascii="Arial" w:hAnsi="Arial" w:cs="Arial"/>
          <w:b/>
          <w:bCs/>
          <w:sz w:val="22"/>
          <w:szCs w:val="22"/>
        </w:rPr>
        <w:t xml:space="preserve">TEI17,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AD1D3F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9048FB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83846FE" w14:textId="5350717A" w:rsidR="00B97703" w:rsidRPr="009048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048FB">
        <w:rPr>
          <w:rFonts w:ascii="Arial" w:hAnsi="Arial" w:cs="Arial"/>
          <w:b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sz w:val="22"/>
          <w:szCs w:val="22"/>
          <w:lang w:val="en-US"/>
        </w:rPr>
        <w:t>CT4</w:t>
      </w:r>
    </w:p>
    <w:p w14:paraId="2208879F" w14:textId="4DF5179B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To: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5202AC" w:rsidRPr="009048FB">
        <w:rPr>
          <w:rFonts w:ascii="Arial" w:hAnsi="Arial" w:cs="Arial"/>
          <w:b/>
          <w:bCs/>
          <w:sz w:val="22"/>
          <w:szCs w:val="22"/>
          <w:lang w:val="en-US"/>
        </w:rPr>
        <w:t>5, CT3</w:t>
      </w:r>
    </w:p>
    <w:p w14:paraId="3C47904A" w14:textId="4538C35E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9048FB">
        <w:rPr>
          <w:rFonts w:ascii="Arial" w:hAnsi="Arial" w:cs="Arial"/>
          <w:b/>
          <w:sz w:val="22"/>
          <w:szCs w:val="22"/>
          <w:lang w:val="en-US"/>
        </w:rPr>
        <w:t>Cc: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D574C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D574C">
        <w:rPr>
          <w:rFonts w:ascii="Arial" w:hAnsi="Arial" w:cs="Arial"/>
          <w:b/>
          <w:sz w:val="22"/>
          <w:szCs w:val="22"/>
        </w:rPr>
        <w:t xml:space="preserve">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585FF24B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C330A6">
        <w:rPr>
          <w:rFonts w:ascii="Arial" w:hAnsi="Arial" w:cs="Arial"/>
          <w:bCs/>
        </w:rPr>
        <w:t>C4-234abc</w:t>
      </w:r>
      <w:r w:rsidR="003E20FA">
        <w:rPr>
          <w:rFonts w:ascii="Arial" w:hAnsi="Arial" w:cs="Arial"/>
          <w:bCs/>
        </w:rPr>
        <w:t xml:space="preserve"> </w:t>
      </w:r>
      <w:r w:rsidR="004136D5">
        <w:rPr>
          <w:rFonts w:ascii="Arial" w:hAnsi="Arial" w:cs="Arial"/>
          <w:bCs/>
        </w:rPr>
        <w:t>(</w:t>
      </w:r>
      <w:proofErr w:type="spellStart"/>
      <w:r w:rsidR="004136D5">
        <w:rPr>
          <w:rFonts w:ascii="Arial" w:hAnsi="Arial" w:cs="Arial"/>
          <w:bCs/>
        </w:rPr>
        <w:t>SmfChargingId</w:t>
      </w:r>
      <w:proofErr w:type="spellEnd"/>
      <w:r w:rsidR="004136D5">
        <w:rPr>
          <w:rFonts w:ascii="Arial" w:hAnsi="Arial" w:cs="Arial"/>
          <w:bCs/>
        </w:rPr>
        <w:t xml:space="preserve"> common data type)</w:t>
      </w:r>
      <w:r w:rsidR="005202AC">
        <w:rPr>
          <w:rFonts w:ascii="Arial" w:hAnsi="Arial" w:cs="Arial"/>
          <w:bCs/>
        </w:rPr>
        <w:t>, C4-234abc</w:t>
      </w:r>
      <w:r w:rsidR="004136D5">
        <w:rPr>
          <w:rFonts w:ascii="Arial" w:hAnsi="Arial" w:cs="Arial"/>
          <w:bCs/>
        </w:rPr>
        <w:t xml:space="preserve"> (SMF API)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78897F9E" w14:textId="10DCA4FE" w:rsidR="00C568DF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>CT4 thanks SA</w:t>
      </w:r>
      <w:r w:rsidR="00DB749E">
        <w:rPr>
          <w:rFonts w:ascii="Arial" w:hAnsi="Arial" w:cs="Arial"/>
          <w:bCs/>
        </w:rPr>
        <w:t>5</w:t>
      </w:r>
      <w:r w:rsidRPr="004A64F8">
        <w:rPr>
          <w:rFonts w:ascii="Arial" w:hAnsi="Arial" w:cs="Arial"/>
          <w:bCs/>
        </w:rPr>
        <w:t xml:space="preserve"> </w:t>
      </w:r>
      <w:r w:rsidR="00316F2B">
        <w:rPr>
          <w:rFonts w:ascii="Arial" w:hAnsi="Arial" w:cs="Arial"/>
          <w:bCs/>
        </w:rPr>
        <w:t>for the</w:t>
      </w:r>
      <w:r w:rsidR="009048FB">
        <w:rPr>
          <w:rFonts w:ascii="Arial" w:hAnsi="Arial" w:cs="Arial"/>
          <w:bCs/>
        </w:rPr>
        <w:t>ir</w:t>
      </w:r>
      <w:r w:rsidR="00316F2B">
        <w:rPr>
          <w:rFonts w:ascii="Arial" w:hAnsi="Arial" w:cs="Arial"/>
          <w:bCs/>
        </w:rPr>
        <w:t xml:space="preserve"> Reply </w:t>
      </w:r>
      <w:r w:rsidRPr="004A64F8">
        <w:rPr>
          <w:rFonts w:ascii="Arial" w:hAnsi="Arial" w:cs="Arial"/>
          <w:bCs/>
        </w:rPr>
        <w:t xml:space="preserve">LS </w:t>
      </w:r>
      <w:r w:rsidR="00313475">
        <w:rPr>
          <w:rFonts w:ascii="Arial" w:hAnsi="Arial" w:cs="Arial"/>
          <w:bCs/>
        </w:rPr>
        <w:t>(</w:t>
      </w:r>
      <w:r w:rsidR="00B535C8" w:rsidRPr="00B535C8">
        <w:rPr>
          <w:rFonts w:ascii="Arial" w:hAnsi="Arial" w:cs="Arial"/>
          <w:bCs/>
        </w:rPr>
        <w:t>C4-233090</w:t>
      </w:r>
      <w:r w:rsidR="00B535C8">
        <w:rPr>
          <w:rFonts w:ascii="Arial" w:hAnsi="Arial" w:cs="Arial"/>
          <w:bCs/>
        </w:rPr>
        <w:t>/</w:t>
      </w:r>
      <w:r w:rsidR="001C75CB" w:rsidRPr="001C75CB">
        <w:rPr>
          <w:rFonts w:ascii="Arial" w:hAnsi="Arial" w:cs="Arial"/>
          <w:bCs/>
        </w:rPr>
        <w:t>S5-234452</w:t>
      </w:r>
      <w:r w:rsidR="001C75CB">
        <w:rPr>
          <w:rFonts w:ascii="Arial" w:hAnsi="Arial" w:cs="Arial"/>
          <w:bCs/>
        </w:rPr>
        <w:t>)</w:t>
      </w:r>
      <w:r w:rsidR="006C4DAE">
        <w:rPr>
          <w:rFonts w:ascii="Arial" w:hAnsi="Arial" w:cs="Arial"/>
          <w:bCs/>
        </w:rPr>
        <w:t xml:space="preserve"> which confirmed </w:t>
      </w:r>
      <w:r w:rsidR="009048FB">
        <w:rPr>
          <w:rFonts w:ascii="Arial" w:hAnsi="Arial" w:cs="Arial"/>
          <w:bCs/>
        </w:rPr>
        <w:t xml:space="preserve">that </w:t>
      </w:r>
      <w:r w:rsidR="006C4DAE">
        <w:rPr>
          <w:rFonts w:ascii="Arial" w:hAnsi="Arial" w:cs="Arial"/>
          <w:bCs/>
        </w:rPr>
        <w:t>the proposed common data type definition of String Based Charging Identifier is</w:t>
      </w:r>
      <w:r w:rsidR="00517A4D">
        <w:rPr>
          <w:rFonts w:ascii="Arial" w:hAnsi="Arial" w:cs="Arial"/>
          <w:bCs/>
        </w:rPr>
        <w:t xml:space="preserve"> in</w:t>
      </w:r>
      <w:r w:rsidR="009048FB">
        <w:rPr>
          <w:rFonts w:ascii="Arial" w:hAnsi="Arial" w:cs="Arial"/>
          <w:bCs/>
        </w:rPr>
        <w:t>-</w:t>
      </w:r>
      <w:r w:rsidR="00517A4D">
        <w:rPr>
          <w:rFonts w:ascii="Arial" w:hAnsi="Arial" w:cs="Arial"/>
          <w:bCs/>
        </w:rPr>
        <w:t xml:space="preserve">line </w:t>
      </w:r>
      <w:r w:rsidR="00BE0C57">
        <w:rPr>
          <w:rFonts w:ascii="Arial" w:hAnsi="Arial" w:cs="Arial"/>
          <w:bCs/>
        </w:rPr>
        <w:t xml:space="preserve">with SA5 </w:t>
      </w:r>
      <w:r w:rsidR="009048FB">
        <w:rPr>
          <w:rFonts w:ascii="Arial" w:hAnsi="Arial" w:cs="Arial"/>
          <w:bCs/>
        </w:rPr>
        <w:t>requirements</w:t>
      </w:r>
      <w:r w:rsidR="00BE0C57">
        <w:rPr>
          <w:rFonts w:ascii="Arial" w:hAnsi="Arial" w:cs="Arial"/>
          <w:bCs/>
        </w:rPr>
        <w:t>.</w:t>
      </w:r>
      <w:r w:rsidR="00E46D0B">
        <w:rPr>
          <w:rFonts w:ascii="Arial" w:hAnsi="Arial" w:cs="Arial"/>
          <w:bCs/>
        </w:rPr>
        <w:t xml:space="preserve"> </w:t>
      </w:r>
    </w:p>
    <w:p w14:paraId="2D78393F" w14:textId="005B72A3" w:rsidR="002F3C55" w:rsidRDefault="009048FB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</w:t>
      </w:r>
      <w:r w:rsidR="00DC69ED">
        <w:rPr>
          <w:rFonts w:ascii="Arial" w:hAnsi="Arial" w:cs="Arial"/>
          <w:bCs/>
        </w:rPr>
        <w:t xml:space="preserve"> </w:t>
      </w:r>
      <w:r w:rsidR="00E46D0B">
        <w:rPr>
          <w:rFonts w:ascii="Arial" w:hAnsi="Arial" w:cs="Arial"/>
          <w:bCs/>
        </w:rPr>
        <w:t xml:space="preserve">the attached </w:t>
      </w:r>
      <w:r>
        <w:rPr>
          <w:rFonts w:ascii="Arial" w:hAnsi="Arial" w:cs="Arial"/>
          <w:bCs/>
        </w:rPr>
        <w:t xml:space="preserve">29.571 </w:t>
      </w:r>
      <w:r w:rsidR="00E46D0B">
        <w:rPr>
          <w:rFonts w:ascii="Arial" w:hAnsi="Arial" w:cs="Arial"/>
          <w:bCs/>
        </w:rPr>
        <w:t>CR (</w:t>
      </w:r>
      <w:r w:rsidR="00A2394D">
        <w:rPr>
          <w:rFonts w:ascii="Arial" w:hAnsi="Arial" w:cs="Arial"/>
          <w:bCs/>
        </w:rPr>
        <w:t>C4-234abc</w:t>
      </w:r>
      <w:r w:rsidR="00E46D0B">
        <w:rPr>
          <w:rFonts w:ascii="Arial" w:hAnsi="Arial" w:cs="Arial"/>
          <w:bCs/>
        </w:rPr>
        <w:t>) defin</w:t>
      </w:r>
      <w:r w:rsidR="004569E3">
        <w:rPr>
          <w:rFonts w:ascii="Arial" w:hAnsi="Arial" w:cs="Arial"/>
          <w:bCs/>
        </w:rPr>
        <w:t>ing</w:t>
      </w:r>
      <w:r w:rsidR="00E46D0B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 xml:space="preserve">new </w:t>
      </w:r>
      <w:r w:rsidR="00A339AF">
        <w:rPr>
          <w:rFonts w:ascii="Arial" w:hAnsi="Arial" w:cs="Arial"/>
          <w:bCs/>
        </w:rPr>
        <w:t xml:space="preserve">common data type </w:t>
      </w:r>
      <w:r w:rsidR="0031504B">
        <w:rPr>
          <w:rFonts w:ascii="Arial" w:hAnsi="Arial" w:cs="Arial"/>
          <w:bCs/>
        </w:rPr>
        <w:t>String Based Charging Identifier</w:t>
      </w:r>
      <w:r w:rsidR="0029654D">
        <w:rPr>
          <w:rFonts w:ascii="Arial" w:hAnsi="Arial" w:cs="Arial"/>
          <w:bCs/>
        </w:rPr>
        <w:t>. Th</w:t>
      </w:r>
      <w:r>
        <w:rPr>
          <w:rFonts w:ascii="Arial" w:hAnsi="Arial" w:cs="Arial"/>
          <w:bCs/>
        </w:rPr>
        <w:t>is</w:t>
      </w:r>
      <w:r w:rsidR="0029654D">
        <w:rPr>
          <w:rFonts w:ascii="Arial" w:hAnsi="Arial" w:cs="Arial"/>
          <w:bCs/>
        </w:rPr>
        <w:t xml:space="preserve"> common data type should </w:t>
      </w:r>
      <w:r w:rsidR="00327645">
        <w:rPr>
          <w:rFonts w:ascii="Arial" w:hAnsi="Arial" w:cs="Arial"/>
          <w:bCs/>
        </w:rPr>
        <w:t xml:space="preserve">be used </w:t>
      </w:r>
      <w:r w:rsidR="005F74A1">
        <w:rPr>
          <w:rFonts w:ascii="Arial" w:hAnsi="Arial" w:cs="Arial"/>
          <w:bCs/>
        </w:rPr>
        <w:t xml:space="preserve">consistently </w:t>
      </w:r>
      <w:r w:rsidR="00327645">
        <w:rPr>
          <w:rFonts w:ascii="Arial" w:hAnsi="Arial" w:cs="Arial"/>
          <w:bCs/>
        </w:rPr>
        <w:t>in all SBI interface</w:t>
      </w:r>
      <w:r w:rsidR="00647A31">
        <w:rPr>
          <w:rFonts w:ascii="Arial" w:hAnsi="Arial" w:cs="Arial"/>
          <w:bCs/>
        </w:rPr>
        <w:t xml:space="preserve">s (e.g. </w:t>
      </w:r>
      <w:proofErr w:type="spellStart"/>
      <w:r>
        <w:rPr>
          <w:rFonts w:ascii="Arial" w:hAnsi="Arial" w:cs="Arial"/>
          <w:bCs/>
        </w:rPr>
        <w:t>PDUSession</w:t>
      </w:r>
      <w:proofErr w:type="spellEnd"/>
      <w:r>
        <w:rPr>
          <w:rFonts w:ascii="Arial" w:hAnsi="Arial" w:cs="Arial"/>
          <w:bCs/>
        </w:rPr>
        <w:t xml:space="preserve">, </w:t>
      </w:r>
      <w:r w:rsidR="00647A31">
        <w:rPr>
          <w:rFonts w:ascii="Arial" w:hAnsi="Arial" w:cs="Arial"/>
          <w:bCs/>
        </w:rPr>
        <w:t>CHF API and PCF APIs</w:t>
      </w:r>
      <w:r w:rsidR="00DC1CD5">
        <w:rPr>
          <w:rFonts w:ascii="Arial" w:hAnsi="Arial" w:cs="Arial"/>
          <w:bCs/>
        </w:rPr>
        <w:t>)</w:t>
      </w:r>
      <w:r w:rsidR="00647A31">
        <w:rPr>
          <w:rFonts w:ascii="Arial" w:hAnsi="Arial" w:cs="Arial"/>
          <w:bCs/>
        </w:rPr>
        <w:t>.</w:t>
      </w:r>
    </w:p>
    <w:p w14:paraId="27C60A4F" w14:textId="5ADEB6B7" w:rsidR="00320016" w:rsidRPr="0043565F" w:rsidRDefault="0043565F" w:rsidP="00320016">
      <w:pPr>
        <w:pStyle w:val="Header"/>
        <w:rPr>
          <w:rFonts w:cs="Arial"/>
          <w:b w:val="0"/>
          <w:bCs/>
        </w:rPr>
      </w:pPr>
      <w:r w:rsidRPr="00090382">
        <w:rPr>
          <w:rFonts w:cs="Arial"/>
          <w:b w:val="0"/>
          <w:bCs/>
          <w:noProof w:val="0"/>
          <w:sz w:val="20"/>
          <w:lang w:val="en-GB"/>
        </w:rPr>
        <w:t xml:space="preserve">CT4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has also agreed the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attached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29.502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CR (C4-234abc) </w:t>
      </w:r>
      <w:r w:rsidR="00AA5A96">
        <w:rPr>
          <w:rFonts w:cs="Arial"/>
          <w:b w:val="0"/>
          <w:bCs/>
          <w:noProof w:val="0"/>
          <w:sz w:val="20"/>
          <w:lang w:val="en-GB"/>
        </w:rPr>
        <w:t>for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 xml:space="preserve"> the handling of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the 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>String Based Charging Identifier between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 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>V-SMF</w:t>
      </w:r>
      <w:r w:rsidR="00AA5A96">
        <w:rPr>
          <w:rFonts w:cs="Arial"/>
          <w:b w:val="0"/>
          <w:bCs/>
          <w:noProof w:val="0"/>
          <w:sz w:val="20"/>
          <w:lang w:val="en-GB"/>
        </w:rPr>
        <w:t>s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 xml:space="preserve"> and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between the 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>V-SMF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 and 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>H-SMF</w:t>
      </w:r>
      <w:r w:rsidR="00AA5A96">
        <w:rPr>
          <w:rFonts w:cs="Arial"/>
          <w:b w:val="0"/>
          <w:bCs/>
          <w:noProof w:val="0"/>
          <w:sz w:val="20"/>
          <w:lang w:val="en-GB"/>
        </w:rPr>
        <w:t>,</w:t>
      </w:r>
      <w:r w:rsidR="00AA5A96" w:rsidRPr="00AA5A96">
        <w:rPr>
          <w:rFonts w:cs="Arial"/>
          <w:b w:val="0"/>
          <w:bCs/>
          <w:noProof w:val="0"/>
          <w:sz w:val="20"/>
          <w:lang w:val="en-GB"/>
        </w:rPr>
        <w:t xml:space="preserve">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along </w:t>
      </w:r>
      <w:r w:rsidR="00F77E89" w:rsidRPr="00286F75">
        <w:rPr>
          <w:rFonts w:cs="Arial"/>
          <w:b w:val="0"/>
          <w:bCs/>
          <w:noProof w:val="0"/>
          <w:sz w:val="20"/>
          <w:lang w:val="en-GB"/>
        </w:rPr>
        <w:t>the following princ</w:t>
      </w:r>
      <w:r w:rsidR="00AA5A96">
        <w:rPr>
          <w:rFonts w:cs="Arial"/>
          <w:b w:val="0"/>
          <w:bCs/>
          <w:noProof w:val="0"/>
          <w:sz w:val="20"/>
          <w:lang w:val="en-GB"/>
        </w:rPr>
        <w:t>i</w:t>
      </w:r>
      <w:r w:rsidR="00F77E89" w:rsidRPr="00286F75">
        <w:rPr>
          <w:rFonts w:cs="Arial"/>
          <w:b w:val="0"/>
          <w:bCs/>
          <w:noProof w:val="0"/>
          <w:sz w:val="20"/>
          <w:lang w:val="en-GB"/>
        </w:rPr>
        <w:t>ples:</w:t>
      </w:r>
      <w:r w:rsidR="00B55E52">
        <w:rPr>
          <w:rFonts w:cs="Arial"/>
          <w:b w:val="0"/>
          <w:bCs/>
        </w:rPr>
        <w:br/>
      </w:r>
    </w:p>
    <w:p w14:paraId="01A39A9F" w14:textId="61B3E515" w:rsidR="00320016" w:rsidRDefault="00AA5A96" w:rsidP="00320016">
      <w:pPr>
        <w:numPr>
          <w:ilvl w:val="0"/>
          <w:numId w:val="12"/>
        </w:numPr>
        <w:overflowPunct/>
        <w:autoSpaceDE/>
        <w:autoSpaceDN/>
        <w:adjustRightInd/>
        <w:spacing w:after="0"/>
        <w:ind w:left="720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support of </w:t>
      </w:r>
      <w:r w:rsidR="00320016" w:rsidRPr="001872ED">
        <w:rPr>
          <w:rFonts w:ascii="Arial" w:eastAsia="DengXian" w:hAnsi="Arial" w:cs="Arial"/>
        </w:rPr>
        <w:t xml:space="preserve">String based Charging ID </w:t>
      </w:r>
      <w:r w:rsidR="00320016">
        <w:rPr>
          <w:rFonts w:ascii="Arial" w:eastAsia="DengXian" w:hAnsi="Arial" w:cs="Arial"/>
        </w:rPr>
        <w:t xml:space="preserve">is </w:t>
      </w:r>
      <w:r w:rsidR="00320016" w:rsidRPr="001872ED">
        <w:rPr>
          <w:rFonts w:ascii="Arial" w:eastAsia="DengXian" w:hAnsi="Arial" w:cs="Arial"/>
        </w:rPr>
        <w:t xml:space="preserve">negotiated between </w:t>
      </w:r>
      <w:r w:rsidR="00320016">
        <w:rPr>
          <w:rFonts w:ascii="Arial" w:eastAsia="DengXian" w:hAnsi="Arial" w:cs="Arial"/>
        </w:rPr>
        <w:t>the V-</w:t>
      </w:r>
      <w:r w:rsidR="00320016" w:rsidRPr="001872ED">
        <w:rPr>
          <w:rFonts w:ascii="Arial" w:eastAsia="DengXian" w:hAnsi="Arial" w:cs="Arial"/>
        </w:rPr>
        <w:t>SMF</w:t>
      </w:r>
      <w:r w:rsidR="00320016">
        <w:rPr>
          <w:rFonts w:ascii="Arial" w:eastAsia="DengXian" w:hAnsi="Arial" w:cs="Arial"/>
        </w:rPr>
        <w:t xml:space="preserve"> and H-SMF</w:t>
      </w:r>
      <w:r w:rsidR="00320016" w:rsidRPr="001872ED">
        <w:rPr>
          <w:rFonts w:ascii="Arial" w:eastAsia="DengXian" w:hAnsi="Arial" w:cs="Arial"/>
        </w:rPr>
        <w:t xml:space="preserve"> (</w:t>
      </w:r>
      <w:r w:rsidR="00320016">
        <w:rPr>
          <w:rFonts w:ascii="Arial" w:eastAsia="DengXian" w:hAnsi="Arial" w:cs="Arial"/>
        </w:rPr>
        <w:t xml:space="preserve">whereby </w:t>
      </w:r>
      <w:r>
        <w:rPr>
          <w:rFonts w:ascii="Arial" w:eastAsia="DengXian" w:hAnsi="Arial" w:cs="Arial"/>
        </w:rPr>
        <w:t>the H-</w:t>
      </w:r>
      <w:r w:rsidR="00320016">
        <w:rPr>
          <w:rFonts w:ascii="Arial" w:eastAsia="DengXian" w:hAnsi="Arial" w:cs="Arial"/>
        </w:rPr>
        <w:t>SMF indicates support of String based Charging ID</w:t>
      </w:r>
      <w:r>
        <w:rPr>
          <w:rFonts w:ascii="Arial" w:eastAsia="DengXian" w:hAnsi="Arial" w:cs="Arial"/>
        </w:rPr>
        <w:t xml:space="preserve"> to the V-SMF</w:t>
      </w:r>
      <w:r w:rsidR="00320016">
        <w:rPr>
          <w:rFonts w:ascii="Arial" w:eastAsia="DengXian" w:hAnsi="Arial" w:cs="Arial"/>
        </w:rPr>
        <w:t xml:space="preserve"> if the </w:t>
      </w:r>
      <w:r>
        <w:rPr>
          <w:rFonts w:ascii="Arial" w:eastAsia="DengXian" w:hAnsi="Arial" w:cs="Arial"/>
        </w:rPr>
        <w:t>H-</w:t>
      </w:r>
      <w:r w:rsidR="00320016">
        <w:rPr>
          <w:rFonts w:ascii="Arial" w:eastAsia="DengXian" w:hAnsi="Arial" w:cs="Arial"/>
        </w:rPr>
        <w:t>SMF, PCF and CHF all support the String based Charging ID</w:t>
      </w:r>
      <w:r w:rsidR="00320016" w:rsidRPr="001872ED">
        <w:rPr>
          <w:rFonts w:ascii="Arial" w:eastAsia="DengXian" w:hAnsi="Arial" w:cs="Arial"/>
        </w:rPr>
        <w:t>)</w:t>
      </w:r>
      <w:r>
        <w:rPr>
          <w:rFonts w:ascii="Arial" w:eastAsia="DengXian" w:hAnsi="Arial" w:cs="Arial"/>
        </w:rPr>
        <w:t>.</w:t>
      </w:r>
    </w:p>
    <w:p w14:paraId="734688AE" w14:textId="77777777" w:rsidR="00B55E52" w:rsidRDefault="00B55E52" w:rsidP="00B55E52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DengXian" w:hAnsi="Arial" w:cs="Arial"/>
        </w:rPr>
      </w:pPr>
    </w:p>
    <w:p w14:paraId="5B45EDF0" w14:textId="2E4A064F" w:rsidR="00320016" w:rsidRDefault="00320016" w:rsidP="00320016">
      <w:pPr>
        <w:numPr>
          <w:ilvl w:val="0"/>
          <w:numId w:val="12"/>
        </w:numPr>
        <w:overflowPunct/>
        <w:autoSpaceDE/>
        <w:autoSpaceDN/>
        <w:adjustRightInd/>
        <w:spacing w:after="0"/>
        <w:ind w:left="720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Rel-17 SMF, PCF and CHF shall support String Based Charging ID.</w:t>
      </w:r>
    </w:p>
    <w:p w14:paraId="519A56C6" w14:textId="77777777" w:rsidR="00B55E52" w:rsidRDefault="00B55E52" w:rsidP="00B55E52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DengXian" w:hAnsi="Arial" w:cs="Arial"/>
        </w:rPr>
      </w:pPr>
    </w:p>
    <w:p w14:paraId="468556CE" w14:textId="02CC5394" w:rsidR="00320016" w:rsidRPr="007E12DC" w:rsidRDefault="00320016" w:rsidP="007E12DC">
      <w:pPr>
        <w:numPr>
          <w:ilvl w:val="0"/>
          <w:numId w:val="12"/>
        </w:numPr>
        <w:overflowPunct/>
        <w:autoSpaceDE/>
        <w:autoSpaceDN/>
        <w:adjustRightInd/>
        <w:spacing w:after="0"/>
        <w:ind w:left="720"/>
        <w:textAlignment w:val="auto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</w:t>
      </w:r>
      <w:r w:rsidR="00AA5A96">
        <w:rPr>
          <w:rFonts w:ascii="Arial" w:eastAsia="DengXian" w:hAnsi="Arial" w:cs="Arial"/>
        </w:rPr>
        <w:t xml:space="preserve">a </w:t>
      </w:r>
      <w:r>
        <w:rPr>
          <w:rFonts w:ascii="Arial" w:eastAsia="DengXian" w:hAnsi="Arial" w:cs="Arial"/>
        </w:rPr>
        <w:t>Pre-</w:t>
      </w:r>
      <w:r w:rsidRPr="001872ED">
        <w:rPr>
          <w:rFonts w:ascii="Arial" w:eastAsia="DengXian" w:hAnsi="Arial" w:cs="Arial"/>
        </w:rPr>
        <w:t xml:space="preserve">R17 </w:t>
      </w:r>
      <w:r>
        <w:rPr>
          <w:rFonts w:ascii="Arial" w:eastAsia="DengXian" w:hAnsi="Arial" w:cs="Arial"/>
        </w:rPr>
        <w:t xml:space="preserve">H-SMF (i.e. H-SMF not supporting String based Charging ID), </w:t>
      </w:r>
      <w:r w:rsidRPr="007E12DC">
        <w:rPr>
          <w:rFonts w:ascii="Arial" w:eastAsia="DengXian" w:hAnsi="Arial" w:cs="Arial"/>
        </w:rPr>
        <w:t xml:space="preserve">the </w:t>
      </w:r>
      <w:r w:rsidR="00AA5A96">
        <w:rPr>
          <w:rFonts w:ascii="Arial" w:eastAsia="DengXian" w:hAnsi="Arial" w:cs="Arial"/>
        </w:rPr>
        <w:t>l</w:t>
      </w:r>
      <w:r w:rsidRPr="007E12DC">
        <w:rPr>
          <w:rFonts w:ascii="Arial" w:eastAsia="DengXian" w:hAnsi="Arial" w:cs="Arial"/>
        </w:rPr>
        <w:t>egacy Charging ID (as defined from Rel-15 onwards) is always used and reported in CDRs in VPLMNs and HPLMN.</w:t>
      </w:r>
    </w:p>
    <w:p w14:paraId="7739EBE8" w14:textId="77777777" w:rsidR="00B55E52" w:rsidRPr="00C03A2E" w:rsidRDefault="00B55E52" w:rsidP="00B55E52">
      <w:pPr>
        <w:overflowPunct/>
        <w:autoSpaceDE/>
        <w:autoSpaceDN/>
        <w:adjustRightInd/>
        <w:spacing w:after="0"/>
        <w:ind w:left="1080"/>
        <w:textAlignment w:val="auto"/>
        <w:rPr>
          <w:rFonts w:ascii="Arial" w:eastAsia="DengXian" w:hAnsi="Arial" w:cs="Arial"/>
        </w:rPr>
      </w:pPr>
    </w:p>
    <w:p w14:paraId="70B7FA51" w14:textId="20A8F388" w:rsidR="00320016" w:rsidRPr="001872ED" w:rsidRDefault="00320016" w:rsidP="00320016">
      <w:pPr>
        <w:numPr>
          <w:ilvl w:val="0"/>
          <w:numId w:val="12"/>
        </w:numPr>
        <w:overflowPunct/>
        <w:autoSpaceDE/>
        <w:autoSpaceDN/>
        <w:adjustRightInd/>
        <w:spacing w:after="0"/>
        <w:ind w:left="720"/>
        <w:textAlignment w:val="auto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</w:t>
      </w:r>
      <w:r w:rsidR="00AA5A96">
        <w:rPr>
          <w:rFonts w:ascii="Arial" w:eastAsia="DengXian" w:hAnsi="Arial" w:cs="Arial"/>
        </w:rPr>
        <w:t xml:space="preserve">a </w:t>
      </w:r>
      <w:r w:rsidRPr="001872ED">
        <w:rPr>
          <w:rFonts w:ascii="Arial" w:eastAsia="DengXian" w:hAnsi="Arial" w:cs="Arial"/>
        </w:rPr>
        <w:t>R</w:t>
      </w:r>
      <w:r w:rsidR="00AA5A96">
        <w:rPr>
          <w:rFonts w:ascii="Arial" w:eastAsia="DengXian" w:hAnsi="Arial" w:cs="Arial"/>
        </w:rPr>
        <w:t>el-</w:t>
      </w:r>
      <w:r w:rsidRPr="001872ED">
        <w:rPr>
          <w:rFonts w:ascii="Arial" w:eastAsia="DengXian" w:hAnsi="Arial" w:cs="Arial"/>
        </w:rPr>
        <w:t xml:space="preserve">17 </w:t>
      </w:r>
      <w:r>
        <w:rPr>
          <w:rFonts w:ascii="Arial" w:eastAsia="DengXian" w:hAnsi="Arial" w:cs="Arial"/>
        </w:rPr>
        <w:t xml:space="preserve">H-SMF (i.e. H-SMF supporting String based </w:t>
      </w:r>
      <w:r w:rsidRPr="001872ED">
        <w:rPr>
          <w:rFonts w:ascii="Arial" w:eastAsia="DengXian" w:hAnsi="Arial" w:cs="Arial"/>
        </w:rPr>
        <w:t>Charging ID</w:t>
      </w:r>
      <w:r>
        <w:rPr>
          <w:rFonts w:ascii="Arial" w:eastAsia="DengXian" w:hAnsi="Arial" w:cs="Arial"/>
        </w:rPr>
        <w:t>)</w:t>
      </w:r>
      <w:r w:rsidR="00C660DA">
        <w:rPr>
          <w:rFonts w:ascii="Arial" w:eastAsia="DengXian" w:hAnsi="Arial" w:cs="Arial"/>
        </w:rPr>
        <w:t xml:space="preserve">, </w:t>
      </w:r>
    </w:p>
    <w:p w14:paraId="5D0AFBD8" w14:textId="3649E851" w:rsidR="00320016" w:rsidRPr="001872ED" w:rsidRDefault="00320016" w:rsidP="00320016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</w:t>
      </w:r>
      <w:r w:rsidR="00AA5A96">
        <w:rPr>
          <w:rFonts w:ascii="Arial" w:eastAsia="DengXian" w:hAnsi="Arial" w:cs="Arial"/>
        </w:rPr>
        <w:t>el-</w:t>
      </w:r>
      <w:r>
        <w:rPr>
          <w:rFonts w:ascii="Arial" w:eastAsia="DengXian" w:hAnsi="Arial" w:cs="Arial"/>
        </w:rPr>
        <w:t xml:space="preserve">17 V-SMF </w:t>
      </w:r>
      <w:r w:rsidR="005B17EC">
        <w:rPr>
          <w:rFonts w:ascii="Arial" w:eastAsia="DengXian" w:hAnsi="Arial" w:cs="Arial"/>
        </w:rPr>
        <w:t xml:space="preserve">and H-SMF </w:t>
      </w:r>
      <w:r>
        <w:rPr>
          <w:rFonts w:ascii="Arial" w:eastAsia="DengXian" w:hAnsi="Arial" w:cs="Arial"/>
        </w:rPr>
        <w:t>always report</w:t>
      </w:r>
      <w:r w:rsidR="00AA5A96">
        <w:rPr>
          <w:rFonts w:ascii="Arial" w:eastAsia="DengXian" w:hAnsi="Arial" w:cs="Arial"/>
        </w:rPr>
        <w:t>s</w:t>
      </w:r>
      <w:r>
        <w:rPr>
          <w:rFonts w:ascii="Arial" w:eastAsia="DengXian" w:hAnsi="Arial" w:cs="Arial"/>
        </w:rPr>
        <w:t xml:space="preserve"> </w:t>
      </w:r>
      <w:r w:rsidRPr="001872ED">
        <w:rPr>
          <w:rFonts w:ascii="Arial" w:eastAsia="DengXian" w:hAnsi="Arial" w:cs="Arial"/>
        </w:rPr>
        <w:t>String based Charging ID</w:t>
      </w:r>
      <w:r>
        <w:rPr>
          <w:rFonts w:ascii="Arial" w:eastAsia="DengXian" w:hAnsi="Arial" w:cs="Arial"/>
        </w:rPr>
        <w:t xml:space="preserve"> in </w:t>
      </w:r>
      <w:proofErr w:type="spellStart"/>
      <w:r>
        <w:rPr>
          <w:rFonts w:ascii="Arial" w:eastAsia="DengXian" w:hAnsi="Arial" w:cs="Arial"/>
        </w:rPr>
        <w:t>CDRs</w:t>
      </w:r>
      <w:r w:rsidR="00AA5A96">
        <w:rPr>
          <w:rFonts w:ascii="Arial" w:eastAsia="DengXian" w:hAnsi="Arial" w:cs="Arial"/>
        </w:rPr>
        <w:t>.</w:t>
      </w:r>
      <w:proofErr w:type="spellEnd"/>
    </w:p>
    <w:p w14:paraId="096C8894" w14:textId="6967C069" w:rsidR="00320016" w:rsidRDefault="00320016" w:rsidP="00320016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Pre-R17 V-SMF always report</w:t>
      </w:r>
      <w:r w:rsidR="00AA5A96">
        <w:rPr>
          <w:rFonts w:ascii="Arial" w:eastAsia="DengXian" w:hAnsi="Arial" w:cs="Arial"/>
        </w:rPr>
        <w:t>s</w:t>
      </w:r>
      <w:r>
        <w:rPr>
          <w:rFonts w:ascii="Arial" w:eastAsia="DengXian" w:hAnsi="Arial" w:cs="Arial"/>
        </w:rPr>
        <w:t xml:space="preserve"> </w:t>
      </w:r>
      <w:r w:rsidR="00AA5A96">
        <w:rPr>
          <w:rFonts w:ascii="Arial" w:eastAsia="DengXian" w:hAnsi="Arial" w:cs="Arial"/>
        </w:rPr>
        <w:t>l</w:t>
      </w:r>
      <w:r>
        <w:rPr>
          <w:rFonts w:ascii="Arial" w:eastAsia="DengXian" w:hAnsi="Arial" w:cs="Arial"/>
        </w:rPr>
        <w:t xml:space="preserve">egacy </w:t>
      </w:r>
      <w:r w:rsidRPr="001872ED">
        <w:rPr>
          <w:rFonts w:ascii="Arial" w:eastAsia="DengXian" w:hAnsi="Arial" w:cs="Arial"/>
        </w:rPr>
        <w:t>Charging ID</w:t>
      </w:r>
      <w:r>
        <w:rPr>
          <w:rFonts w:ascii="Arial" w:eastAsia="DengXian" w:hAnsi="Arial" w:cs="Arial"/>
        </w:rPr>
        <w:t xml:space="preserve"> with Uint32 value in </w:t>
      </w:r>
      <w:proofErr w:type="spellStart"/>
      <w:r>
        <w:rPr>
          <w:rFonts w:ascii="Arial" w:eastAsia="DengXian" w:hAnsi="Arial" w:cs="Arial"/>
        </w:rPr>
        <w:t>CDRs</w:t>
      </w:r>
      <w:r w:rsidR="00AA5A96">
        <w:rPr>
          <w:rFonts w:ascii="Arial" w:eastAsia="DengXian" w:hAnsi="Arial" w:cs="Arial"/>
        </w:rPr>
        <w:t>.</w:t>
      </w:r>
      <w:proofErr w:type="spellEnd"/>
    </w:p>
    <w:p w14:paraId="45817732" w14:textId="77777777" w:rsidR="00CF5CAC" w:rsidRDefault="00320016" w:rsidP="00320016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/>
        <w:textAlignment w:val="auto"/>
        <w:rPr>
          <w:rFonts w:ascii="Arial" w:eastAsia="DengXian" w:hAnsi="Arial" w:cs="Arial"/>
        </w:rPr>
      </w:pPr>
      <w:r w:rsidRPr="00455C9D">
        <w:rPr>
          <w:rFonts w:ascii="Arial" w:eastAsia="DengXian" w:hAnsi="Arial" w:cs="Arial"/>
        </w:rPr>
        <w:t xml:space="preserve">String based Charging ID </w:t>
      </w:r>
      <w:r w:rsidR="00AA5A96">
        <w:rPr>
          <w:rFonts w:ascii="Arial" w:eastAsia="DengXian" w:hAnsi="Arial" w:cs="Arial"/>
        </w:rPr>
        <w:t xml:space="preserve">is </w:t>
      </w:r>
      <w:r w:rsidRPr="00455C9D">
        <w:rPr>
          <w:rFonts w:ascii="Arial" w:eastAsia="DengXian" w:hAnsi="Arial" w:cs="Arial"/>
        </w:rPr>
        <w:t>passed between R</w:t>
      </w:r>
      <w:r w:rsidR="00AA5A96">
        <w:rPr>
          <w:rFonts w:ascii="Arial" w:eastAsia="DengXian" w:hAnsi="Arial" w:cs="Arial"/>
        </w:rPr>
        <w:t>el-</w:t>
      </w:r>
      <w:r w:rsidRPr="00455C9D">
        <w:rPr>
          <w:rFonts w:ascii="Arial" w:eastAsia="DengXian" w:hAnsi="Arial" w:cs="Arial"/>
        </w:rPr>
        <w:t>17 V-SMFs or R</w:t>
      </w:r>
      <w:r w:rsidR="00AA5A96">
        <w:rPr>
          <w:rFonts w:ascii="Arial" w:eastAsia="DengXian" w:hAnsi="Arial" w:cs="Arial"/>
        </w:rPr>
        <w:t>el-</w:t>
      </w:r>
      <w:r w:rsidRPr="00455C9D">
        <w:rPr>
          <w:rFonts w:ascii="Arial" w:eastAsia="DengXian" w:hAnsi="Arial" w:cs="Arial"/>
        </w:rPr>
        <w:t>17 H-SMF/R</w:t>
      </w:r>
      <w:r w:rsidR="00AA5A96">
        <w:rPr>
          <w:rFonts w:ascii="Arial" w:eastAsia="DengXian" w:hAnsi="Arial" w:cs="Arial"/>
        </w:rPr>
        <w:t>el-</w:t>
      </w:r>
      <w:r w:rsidRPr="00455C9D">
        <w:rPr>
          <w:rFonts w:ascii="Arial" w:eastAsia="DengXian" w:hAnsi="Arial" w:cs="Arial"/>
        </w:rPr>
        <w:t>17 V-SMF</w:t>
      </w:r>
      <w:r>
        <w:rPr>
          <w:rFonts w:ascii="Arial" w:eastAsia="DengXian" w:hAnsi="Arial" w:cs="Arial"/>
        </w:rPr>
        <w:t>.</w:t>
      </w:r>
    </w:p>
    <w:p w14:paraId="5644676F" w14:textId="3B14DCF1" w:rsidR="0004116D" w:rsidRDefault="0004310D" w:rsidP="00320016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L</w:t>
      </w:r>
      <w:r w:rsidR="00C916C5" w:rsidRPr="00455C9D">
        <w:rPr>
          <w:rFonts w:ascii="Arial" w:eastAsia="DengXian" w:hAnsi="Arial" w:cs="Arial"/>
        </w:rPr>
        <w:t xml:space="preserve">egacy Charging ID </w:t>
      </w:r>
      <w:r w:rsidR="00C916C5">
        <w:rPr>
          <w:rFonts w:ascii="Arial" w:eastAsia="DengXian" w:hAnsi="Arial" w:cs="Arial"/>
        </w:rPr>
        <w:t>is</w:t>
      </w:r>
      <w:r w:rsidR="00C916C5" w:rsidRPr="00455C9D">
        <w:rPr>
          <w:rFonts w:ascii="Arial" w:eastAsia="DengXian" w:hAnsi="Arial" w:cs="Arial"/>
        </w:rPr>
        <w:t xml:space="preserve"> </w:t>
      </w:r>
      <w:r w:rsidR="0013562E">
        <w:rPr>
          <w:rFonts w:ascii="Arial" w:eastAsia="DengXian" w:hAnsi="Arial" w:cs="Arial"/>
        </w:rPr>
        <w:t xml:space="preserve">always </w:t>
      </w:r>
      <w:r w:rsidR="00C916C5" w:rsidRPr="00455C9D">
        <w:rPr>
          <w:rFonts w:ascii="Arial" w:eastAsia="DengXian" w:hAnsi="Arial" w:cs="Arial"/>
        </w:rPr>
        <w:t xml:space="preserve">passed between </w:t>
      </w:r>
      <w:r w:rsidR="006107B1">
        <w:rPr>
          <w:rFonts w:ascii="Arial" w:eastAsia="DengXian" w:hAnsi="Arial" w:cs="Arial"/>
        </w:rPr>
        <w:t>V-</w:t>
      </w:r>
      <w:r w:rsidR="008E37DD">
        <w:rPr>
          <w:rFonts w:ascii="Arial" w:eastAsia="DengXian" w:hAnsi="Arial" w:cs="Arial"/>
        </w:rPr>
        <w:t>SMFs</w:t>
      </w:r>
      <w:r w:rsidR="00CC17A9">
        <w:rPr>
          <w:rFonts w:ascii="Arial" w:eastAsia="DengXian" w:hAnsi="Arial" w:cs="Arial"/>
        </w:rPr>
        <w:t xml:space="preserve"> and between V-SMF and H-SMF</w:t>
      </w:r>
      <w:r w:rsidR="005835BA">
        <w:rPr>
          <w:rFonts w:ascii="Arial" w:eastAsia="DengXian" w:hAnsi="Arial" w:cs="Arial"/>
        </w:rPr>
        <w:t>.</w:t>
      </w:r>
    </w:p>
    <w:p w14:paraId="04B9E7DA" w14:textId="54F22610" w:rsidR="001527B3" w:rsidRPr="005A0A74" w:rsidRDefault="001527B3" w:rsidP="001527B3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If the Rel-17 H-SMF received legacy Charging ID from a Pre-R17 V-SMF during HR PDU session establishment, the Rel-17 H-SMF derive the String based Charging ID using </w:t>
      </w:r>
      <w:r w:rsidR="0067233C">
        <w:rPr>
          <w:rFonts w:ascii="Arial" w:eastAsia="DengXian" w:hAnsi="Arial" w:cs="Arial"/>
        </w:rPr>
        <w:t xml:space="preserve">the </w:t>
      </w:r>
      <w:r>
        <w:rPr>
          <w:rFonts w:ascii="Arial" w:eastAsia="DengXian" w:hAnsi="Arial" w:cs="Arial"/>
        </w:rPr>
        <w:t>V-SMF Instance ID.</w:t>
      </w:r>
    </w:p>
    <w:p w14:paraId="00EC7AD6" w14:textId="77777777" w:rsidR="00B55E52" w:rsidRPr="00455C9D" w:rsidRDefault="00B55E52" w:rsidP="00B55E52">
      <w:pPr>
        <w:overflowPunct/>
        <w:autoSpaceDE/>
        <w:autoSpaceDN/>
        <w:adjustRightInd/>
        <w:spacing w:after="0"/>
        <w:ind w:left="1080"/>
        <w:textAlignment w:val="auto"/>
        <w:rPr>
          <w:rFonts w:ascii="Arial" w:eastAsia="DengXian" w:hAnsi="Arial" w:cs="Arial"/>
        </w:rPr>
      </w:pPr>
    </w:p>
    <w:p w14:paraId="70720401" w14:textId="77777777" w:rsidR="002D2F7A" w:rsidRPr="002D2F7A" w:rsidRDefault="002D2F7A" w:rsidP="002D2F7A">
      <w:pPr>
        <w:pStyle w:val="Header"/>
        <w:rPr>
          <w:rFonts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316A223E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839F0">
        <w:rPr>
          <w:rFonts w:ascii="Arial" w:hAnsi="Arial" w:cs="Arial"/>
          <w:b/>
        </w:rPr>
        <w:t>5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47203183" w:rsidR="00B97703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>SA</w:t>
      </w:r>
      <w:r w:rsidR="00B52B4C">
        <w:rPr>
          <w:rFonts w:ascii="Arial" w:hAnsi="Arial" w:cs="Arial"/>
        </w:rPr>
        <w:t>5</w:t>
      </w:r>
      <w:r w:rsidR="00E73B85">
        <w:rPr>
          <w:rFonts w:ascii="Arial" w:hAnsi="Arial" w:cs="Arial"/>
        </w:rPr>
        <w:t xml:space="preserve"> </w:t>
      </w:r>
      <w:r w:rsidR="001125DD" w:rsidRPr="00BD574C">
        <w:rPr>
          <w:rFonts w:ascii="Arial" w:hAnsi="Arial" w:cs="Arial"/>
        </w:rPr>
        <w:t>to</w:t>
      </w:r>
      <w:r w:rsidR="00056181">
        <w:rPr>
          <w:rFonts w:ascii="Arial" w:hAnsi="Arial" w:cs="Arial"/>
        </w:rPr>
        <w:t xml:space="preserve"> </w:t>
      </w:r>
      <w:r w:rsidR="00EF6594">
        <w:rPr>
          <w:rFonts w:ascii="Arial" w:hAnsi="Arial" w:cs="Arial"/>
        </w:rPr>
        <w:t xml:space="preserve">confirm whether the principles defined by the 29.502 CR are </w:t>
      </w:r>
      <w:r w:rsidR="008C5453">
        <w:rPr>
          <w:rFonts w:ascii="Arial" w:hAnsi="Arial" w:cs="Arial"/>
        </w:rPr>
        <w:t>agreeable</w:t>
      </w:r>
      <w:r w:rsidR="00EF6594">
        <w:rPr>
          <w:rFonts w:ascii="Arial" w:hAnsi="Arial" w:cs="Arial"/>
        </w:rPr>
        <w:t xml:space="preserve"> and to</w:t>
      </w:r>
      <w:r w:rsidR="008C5453">
        <w:rPr>
          <w:rFonts w:ascii="Arial" w:hAnsi="Arial" w:cs="Arial"/>
        </w:rPr>
        <w:t xml:space="preserve"> adapt the C</w:t>
      </w:r>
      <w:r w:rsidR="003A1709">
        <w:rPr>
          <w:rFonts w:ascii="Arial" w:hAnsi="Arial" w:cs="Arial"/>
        </w:rPr>
        <w:t>H</w:t>
      </w:r>
      <w:r w:rsidR="008C5453">
        <w:rPr>
          <w:rFonts w:ascii="Arial" w:hAnsi="Arial" w:cs="Arial"/>
        </w:rPr>
        <w:t xml:space="preserve">F SBI interface </w:t>
      </w:r>
      <w:r w:rsidR="00D5279D">
        <w:rPr>
          <w:rFonts w:ascii="Arial" w:hAnsi="Arial" w:cs="Arial"/>
        </w:rPr>
        <w:t>using</w:t>
      </w:r>
      <w:r w:rsidR="008C5453">
        <w:rPr>
          <w:rFonts w:ascii="Arial" w:hAnsi="Arial" w:cs="Arial"/>
        </w:rPr>
        <w:t xml:space="preserve"> the common data type</w:t>
      </w:r>
      <w:r w:rsidR="003A1709">
        <w:rPr>
          <w:rFonts w:ascii="Arial" w:hAnsi="Arial" w:cs="Arial"/>
        </w:rPr>
        <w:t>.</w:t>
      </w:r>
    </w:p>
    <w:p w14:paraId="43BBE735" w14:textId="77777777" w:rsidR="00056181" w:rsidRPr="00BD574C" w:rsidRDefault="00056181" w:rsidP="00DC428A">
      <w:pPr>
        <w:spacing w:after="120"/>
        <w:ind w:left="993" w:hanging="993"/>
        <w:rPr>
          <w:rFonts w:ascii="Arial" w:hAnsi="Arial" w:cs="Arial"/>
        </w:rPr>
      </w:pPr>
    </w:p>
    <w:p w14:paraId="70679F92" w14:textId="1415168A" w:rsidR="00D87CB2" w:rsidRPr="00BD574C" w:rsidRDefault="00D87CB2" w:rsidP="00D87CB2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 xml:space="preserve">CT WG3 </w:t>
      </w:r>
      <w:r w:rsidRPr="00BD574C">
        <w:rPr>
          <w:rFonts w:ascii="Arial" w:hAnsi="Arial" w:cs="Arial"/>
          <w:b/>
        </w:rPr>
        <w:t>group</w:t>
      </w:r>
      <w:r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52618FA3" w14:textId="05F16805" w:rsidR="00D87CB2" w:rsidRPr="00BD574C" w:rsidRDefault="00D87CB2" w:rsidP="00D87CB2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Pr="00BD574C">
        <w:rPr>
          <w:rFonts w:ascii="Arial" w:hAnsi="Arial" w:cs="Arial"/>
        </w:rPr>
        <w:t xml:space="preserve">CT4 kindly asks </w:t>
      </w:r>
      <w:r w:rsidR="00F40A47">
        <w:rPr>
          <w:rFonts w:ascii="Arial" w:hAnsi="Arial" w:cs="Arial"/>
        </w:rPr>
        <w:t xml:space="preserve">CT3 </w:t>
      </w:r>
      <w:r w:rsidRPr="00BD574C">
        <w:rPr>
          <w:rFonts w:ascii="Arial" w:hAnsi="Arial" w:cs="Arial"/>
        </w:rPr>
        <w:t xml:space="preserve">to </w:t>
      </w:r>
      <w:r w:rsidR="00F40A47">
        <w:rPr>
          <w:rFonts w:ascii="Arial" w:hAnsi="Arial" w:cs="Arial"/>
        </w:rPr>
        <w:t xml:space="preserve">adapt the PCF SBI interface </w:t>
      </w:r>
      <w:r w:rsidR="00D5279D">
        <w:rPr>
          <w:rFonts w:ascii="Arial" w:hAnsi="Arial" w:cs="Arial"/>
        </w:rPr>
        <w:t xml:space="preserve">using </w:t>
      </w:r>
      <w:r w:rsidR="00F40A47">
        <w:rPr>
          <w:rFonts w:ascii="Arial" w:hAnsi="Arial" w:cs="Arial"/>
        </w:rPr>
        <w:t>the common data type</w:t>
      </w:r>
      <w:r w:rsidR="007700F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1F505" w14:textId="77777777" w:rsidR="00D35EAB" w:rsidRDefault="00D35EAB">
      <w:pPr>
        <w:spacing w:after="0"/>
      </w:pPr>
      <w:r>
        <w:separator/>
      </w:r>
    </w:p>
  </w:endnote>
  <w:endnote w:type="continuationSeparator" w:id="0">
    <w:p w14:paraId="0E33E113" w14:textId="77777777" w:rsidR="00D35EAB" w:rsidRDefault="00D35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30E3A" w14:textId="77777777" w:rsidR="00D35EAB" w:rsidRDefault="00D35EAB">
      <w:pPr>
        <w:spacing w:after="0"/>
      </w:pPr>
      <w:r>
        <w:separator/>
      </w:r>
    </w:p>
  </w:footnote>
  <w:footnote w:type="continuationSeparator" w:id="0">
    <w:p w14:paraId="5E405157" w14:textId="77777777" w:rsidR="00D35EAB" w:rsidRDefault="00D35E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0"/>
  </w:num>
  <w:num w:numId="2" w16cid:durableId="191579375">
    <w:abstractNumId w:val="8"/>
  </w:num>
  <w:num w:numId="3" w16cid:durableId="220755378">
    <w:abstractNumId w:val="6"/>
  </w:num>
  <w:num w:numId="4" w16cid:durableId="800147155">
    <w:abstractNumId w:val="1"/>
  </w:num>
  <w:num w:numId="5" w16cid:durableId="785346037">
    <w:abstractNumId w:val="9"/>
  </w:num>
  <w:num w:numId="6" w16cid:durableId="1060863532">
    <w:abstractNumId w:val="7"/>
  </w:num>
  <w:num w:numId="7" w16cid:durableId="1821193877">
    <w:abstractNumId w:val="0"/>
  </w:num>
  <w:num w:numId="8" w16cid:durableId="725419008">
    <w:abstractNumId w:val="11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1F39"/>
    <w:rsid w:val="00023266"/>
    <w:rsid w:val="000244BC"/>
    <w:rsid w:val="00035D7F"/>
    <w:rsid w:val="0004116D"/>
    <w:rsid w:val="00041D69"/>
    <w:rsid w:val="000427FF"/>
    <w:rsid w:val="00042A79"/>
    <w:rsid w:val="0004310D"/>
    <w:rsid w:val="00056181"/>
    <w:rsid w:val="00065210"/>
    <w:rsid w:val="0007104F"/>
    <w:rsid w:val="000821DB"/>
    <w:rsid w:val="000870CC"/>
    <w:rsid w:val="00090382"/>
    <w:rsid w:val="00090C50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D2437"/>
    <w:rsid w:val="000F5F99"/>
    <w:rsid w:val="000F6242"/>
    <w:rsid w:val="001035F5"/>
    <w:rsid w:val="00104010"/>
    <w:rsid w:val="00105F79"/>
    <w:rsid w:val="001074F5"/>
    <w:rsid w:val="001077C3"/>
    <w:rsid w:val="001125DD"/>
    <w:rsid w:val="001179C6"/>
    <w:rsid w:val="00125BC2"/>
    <w:rsid w:val="001274DC"/>
    <w:rsid w:val="00134CA7"/>
    <w:rsid w:val="0013562E"/>
    <w:rsid w:val="001417D7"/>
    <w:rsid w:val="00141C89"/>
    <w:rsid w:val="00144491"/>
    <w:rsid w:val="0014560E"/>
    <w:rsid w:val="001527B3"/>
    <w:rsid w:val="00161587"/>
    <w:rsid w:val="00174922"/>
    <w:rsid w:val="00175A85"/>
    <w:rsid w:val="001823EB"/>
    <w:rsid w:val="00186139"/>
    <w:rsid w:val="0019183E"/>
    <w:rsid w:val="001935F7"/>
    <w:rsid w:val="0019502A"/>
    <w:rsid w:val="00197E4E"/>
    <w:rsid w:val="001A012C"/>
    <w:rsid w:val="001A1A71"/>
    <w:rsid w:val="001A3517"/>
    <w:rsid w:val="001A35A6"/>
    <w:rsid w:val="001B624F"/>
    <w:rsid w:val="001C04B8"/>
    <w:rsid w:val="001C09BB"/>
    <w:rsid w:val="001C75CB"/>
    <w:rsid w:val="001D3B8F"/>
    <w:rsid w:val="001D546C"/>
    <w:rsid w:val="001D6791"/>
    <w:rsid w:val="001F48F5"/>
    <w:rsid w:val="001F490F"/>
    <w:rsid w:val="001F636E"/>
    <w:rsid w:val="001F6A6F"/>
    <w:rsid w:val="00212478"/>
    <w:rsid w:val="002124BC"/>
    <w:rsid w:val="002230BC"/>
    <w:rsid w:val="00225023"/>
    <w:rsid w:val="002256B6"/>
    <w:rsid w:val="00231C6C"/>
    <w:rsid w:val="00231CB2"/>
    <w:rsid w:val="0024309A"/>
    <w:rsid w:val="00245857"/>
    <w:rsid w:val="00254E2D"/>
    <w:rsid w:val="00274921"/>
    <w:rsid w:val="00275A56"/>
    <w:rsid w:val="002805BA"/>
    <w:rsid w:val="00280855"/>
    <w:rsid w:val="00286F75"/>
    <w:rsid w:val="002908F1"/>
    <w:rsid w:val="00291CBB"/>
    <w:rsid w:val="00293984"/>
    <w:rsid w:val="00294C54"/>
    <w:rsid w:val="0029654D"/>
    <w:rsid w:val="002B3550"/>
    <w:rsid w:val="002B3BEC"/>
    <w:rsid w:val="002C728E"/>
    <w:rsid w:val="002D1482"/>
    <w:rsid w:val="002D2F7A"/>
    <w:rsid w:val="002E1A0A"/>
    <w:rsid w:val="002E5FAC"/>
    <w:rsid w:val="002E7406"/>
    <w:rsid w:val="002F0AF2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0D72"/>
    <w:rsid w:val="00313475"/>
    <w:rsid w:val="00314612"/>
    <w:rsid w:val="0031504B"/>
    <w:rsid w:val="00316F2B"/>
    <w:rsid w:val="00320016"/>
    <w:rsid w:val="00327645"/>
    <w:rsid w:val="00346C5D"/>
    <w:rsid w:val="00353AC0"/>
    <w:rsid w:val="003733CC"/>
    <w:rsid w:val="00383545"/>
    <w:rsid w:val="00385BCC"/>
    <w:rsid w:val="00386410"/>
    <w:rsid w:val="003902A3"/>
    <w:rsid w:val="003A10E8"/>
    <w:rsid w:val="003A1343"/>
    <w:rsid w:val="003A1709"/>
    <w:rsid w:val="003B0D61"/>
    <w:rsid w:val="003B20B5"/>
    <w:rsid w:val="003C2D9D"/>
    <w:rsid w:val="003C49E6"/>
    <w:rsid w:val="003C671C"/>
    <w:rsid w:val="003D5560"/>
    <w:rsid w:val="003E0D47"/>
    <w:rsid w:val="003E20FA"/>
    <w:rsid w:val="00403523"/>
    <w:rsid w:val="004136D5"/>
    <w:rsid w:val="0042393A"/>
    <w:rsid w:val="00426BC5"/>
    <w:rsid w:val="00433500"/>
    <w:rsid w:val="00433F71"/>
    <w:rsid w:val="0043565F"/>
    <w:rsid w:val="00440D43"/>
    <w:rsid w:val="004564CF"/>
    <w:rsid w:val="004569E3"/>
    <w:rsid w:val="0046231F"/>
    <w:rsid w:val="0047041F"/>
    <w:rsid w:val="00472CB6"/>
    <w:rsid w:val="004739ED"/>
    <w:rsid w:val="00475FDE"/>
    <w:rsid w:val="00476997"/>
    <w:rsid w:val="004953AF"/>
    <w:rsid w:val="004958C1"/>
    <w:rsid w:val="004A361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4F60"/>
    <w:rsid w:val="004F5A58"/>
    <w:rsid w:val="00502762"/>
    <w:rsid w:val="00502CA2"/>
    <w:rsid w:val="00510BDF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54F3"/>
    <w:rsid w:val="005570A2"/>
    <w:rsid w:val="00572D56"/>
    <w:rsid w:val="00576269"/>
    <w:rsid w:val="0058100A"/>
    <w:rsid w:val="005835BA"/>
    <w:rsid w:val="00583AAA"/>
    <w:rsid w:val="00596B95"/>
    <w:rsid w:val="005A0A74"/>
    <w:rsid w:val="005A5EFC"/>
    <w:rsid w:val="005B17EC"/>
    <w:rsid w:val="005C39F0"/>
    <w:rsid w:val="005C496B"/>
    <w:rsid w:val="005C496D"/>
    <w:rsid w:val="005D20D3"/>
    <w:rsid w:val="005E4F6E"/>
    <w:rsid w:val="005F4EFB"/>
    <w:rsid w:val="005F5F84"/>
    <w:rsid w:val="005F74A1"/>
    <w:rsid w:val="00600AB8"/>
    <w:rsid w:val="0060114F"/>
    <w:rsid w:val="006107B1"/>
    <w:rsid w:val="00622162"/>
    <w:rsid w:val="006238C9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66058"/>
    <w:rsid w:val="00670C95"/>
    <w:rsid w:val="0067233C"/>
    <w:rsid w:val="006743FD"/>
    <w:rsid w:val="00676288"/>
    <w:rsid w:val="00677228"/>
    <w:rsid w:val="0067784E"/>
    <w:rsid w:val="006A37C6"/>
    <w:rsid w:val="006A5D64"/>
    <w:rsid w:val="006B2279"/>
    <w:rsid w:val="006B239B"/>
    <w:rsid w:val="006B3A8D"/>
    <w:rsid w:val="006C1DA9"/>
    <w:rsid w:val="006C4DAE"/>
    <w:rsid w:val="006C5C85"/>
    <w:rsid w:val="006C5F5B"/>
    <w:rsid w:val="006C5FC8"/>
    <w:rsid w:val="006E10FB"/>
    <w:rsid w:val="006E6245"/>
    <w:rsid w:val="006F3B0C"/>
    <w:rsid w:val="00704D71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73583"/>
    <w:rsid w:val="0079017E"/>
    <w:rsid w:val="00790A72"/>
    <w:rsid w:val="007930DF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E12DC"/>
    <w:rsid w:val="007E2629"/>
    <w:rsid w:val="007E3F9A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315E"/>
    <w:rsid w:val="0084770E"/>
    <w:rsid w:val="00852D26"/>
    <w:rsid w:val="00864E84"/>
    <w:rsid w:val="008661B8"/>
    <w:rsid w:val="00867014"/>
    <w:rsid w:val="008819C3"/>
    <w:rsid w:val="00884C05"/>
    <w:rsid w:val="008860EC"/>
    <w:rsid w:val="00886847"/>
    <w:rsid w:val="00890915"/>
    <w:rsid w:val="00894306"/>
    <w:rsid w:val="008A1BC0"/>
    <w:rsid w:val="008B4A1E"/>
    <w:rsid w:val="008B4FC4"/>
    <w:rsid w:val="008C1F7A"/>
    <w:rsid w:val="008C3BBF"/>
    <w:rsid w:val="008C4B49"/>
    <w:rsid w:val="008C5453"/>
    <w:rsid w:val="008D772F"/>
    <w:rsid w:val="008E37DD"/>
    <w:rsid w:val="008F15EC"/>
    <w:rsid w:val="008F7BCC"/>
    <w:rsid w:val="00902EC1"/>
    <w:rsid w:val="00904409"/>
    <w:rsid w:val="009048FB"/>
    <w:rsid w:val="009067A7"/>
    <w:rsid w:val="00931C82"/>
    <w:rsid w:val="00936F4F"/>
    <w:rsid w:val="0093710C"/>
    <w:rsid w:val="00940F3F"/>
    <w:rsid w:val="009517BA"/>
    <w:rsid w:val="00955AE7"/>
    <w:rsid w:val="00956AEB"/>
    <w:rsid w:val="009604AD"/>
    <w:rsid w:val="00962059"/>
    <w:rsid w:val="00964184"/>
    <w:rsid w:val="0097109B"/>
    <w:rsid w:val="0099764C"/>
    <w:rsid w:val="009A0AE2"/>
    <w:rsid w:val="009A1EB4"/>
    <w:rsid w:val="009A3171"/>
    <w:rsid w:val="009B6C72"/>
    <w:rsid w:val="009C0D7A"/>
    <w:rsid w:val="009C11D9"/>
    <w:rsid w:val="009D1BF5"/>
    <w:rsid w:val="009F2DB9"/>
    <w:rsid w:val="009F7939"/>
    <w:rsid w:val="009F7ECE"/>
    <w:rsid w:val="00A0473B"/>
    <w:rsid w:val="00A057CB"/>
    <w:rsid w:val="00A12EAA"/>
    <w:rsid w:val="00A16970"/>
    <w:rsid w:val="00A2151D"/>
    <w:rsid w:val="00A2394D"/>
    <w:rsid w:val="00A24750"/>
    <w:rsid w:val="00A30381"/>
    <w:rsid w:val="00A31831"/>
    <w:rsid w:val="00A339AF"/>
    <w:rsid w:val="00A53FBD"/>
    <w:rsid w:val="00A554C4"/>
    <w:rsid w:val="00A66562"/>
    <w:rsid w:val="00A92799"/>
    <w:rsid w:val="00AA4012"/>
    <w:rsid w:val="00AA5A96"/>
    <w:rsid w:val="00AB0241"/>
    <w:rsid w:val="00AB11A8"/>
    <w:rsid w:val="00AB437C"/>
    <w:rsid w:val="00AB533B"/>
    <w:rsid w:val="00AB53DE"/>
    <w:rsid w:val="00AB5BAE"/>
    <w:rsid w:val="00AB796C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441B2"/>
    <w:rsid w:val="00B52B4C"/>
    <w:rsid w:val="00B535C8"/>
    <w:rsid w:val="00B55E52"/>
    <w:rsid w:val="00B64A0D"/>
    <w:rsid w:val="00B7647A"/>
    <w:rsid w:val="00B77C87"/>
    <w:rsid w:val="00B97703"/>
    <w:rsid w:val="00BA07A2"/>
    <w:rsid w:val="00BA3A89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0748B"/>
    <w:rsid w:val="00C155E7"/>
    <w:rsid w:val="00C20574"/>
    <w:rsid w:val="00C21BDE"/>
    <w:rsid w:val="00C21D74"/>
    <w:rsid w:val="00C23E7D"/>
    <w:rsid w:val="00C330A6"/>
    <w:rsid w:val="00C430E7"/>
    <w:rsid w:val="00C51544"/>
    <w:rsid w:val="00C536FA"/>
    <w:rsid w:val="00C55E03"/>
    <w:rsid w:val="00C568DF"/>
    <w:rsid w:val="00C627BB"/>
    <w:rsid w:val="00C62F51"/>
    <w:rsid w:val="00C65A99"/>
    <w:rsid w:val="00C660DA"/>
    <w:rsid w:val="00C77E45"/>
    <w:rsid w:val="00C81F79"/>
    <w:rsid w:val="00C916C5"/>
    <w:rsid w:val="00C97FCA"/>
    <w:rsid w:val="00CB5D79"/>
    <w:rsid w:val="00CC096B"/>
    <w:rsid w:val="00CC17A9"/>
    <w:rsid w:val="00CC1F0A"/>
    <w:rsid w:val="00CC40EB"/>
    <w:rsid w:val="00CC414B"/>
    <w:rsid w:val="00CD6CAA"/>
    <w:rsid w:val="00CE24F5"/>
    <w:rsid w:val="00CE39FE"/>
    <w:rsid w:val="00CF5041"/>
    <w:rsid w:val="00CF5CAC"/>
    <w:rsid w:val="00CF6087"/>
    <w:rsid w:val="00D057ED"/>
    <w:rsid w:val="00D13A73"/>
    <w:rsid w:val="00D2037B"/>
    <w:rsid w:val="00D22542"/>
    <w:rsid w:val="00D22870"/>
    <w:rsid w:val="00D24019"/>
    <w:rsid w:val="00D35EAB"/>
    <w:rsid w:val="00D475BD"/>
    <w:rsid w:val="00D50F78"/>
    <w:rsid w:val="00D5279D"/>
    <w:rsid w:val="00D60BD2"/>
    <w:rsid w:val="00D613B1"/>
    <w:rsid w:val="00D6206E"/>
    <w:rsid w:val="00D6296E"/>
    <w:rsid w:val="00D7447B"/>
    <w:rsid w:val="00D74496"/>
    <w:rsid w:val="00D77042"/>
    <w:rsid w:val="00D85DAD"/>
    <w:rsid w:val="00D87CB2"/>
    <w:rsid w:val="00D9155F"/>
    <w:rsid w:val="00DA216B"/>
    <w:rsid w:val="00DA40BD"/>
    <w:rsid w:val="00DA77E8"/>
    <w:rsid w:val="00DA7E6E"/>
    <w:rsid w:val="00DB4644"/>
    <w:rsid w:val="00DB749E"/>
    <w:rsid w:val="00DC148F"/>
    <w:rsid w:val="00DC1CD5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2078"/>
    <w:rsid w:val="00E43475"/>
    <w:rsid w:val="00E46D0B"/>
    <w:rsid w:val="00E52988"/>
    <w:rsid w:val="00E54DAE"/>
    <w:rsid w:val="00E63162"/>
    <w:rsid w:val="00E66460"/>
    <w:rsid w:val="00E6743A"/>
    <w:rsid w:val="00E71615"/>
    <w:rsid w:val="00E73B85"/>
    <w:rsid w:val="00E839F0"/>
    <w:rsid w:val="00E97229"/>
    <w:rsid w:val="00EA0936"/>
    <w:rsid w:val="00EC61E8"/>
    <w:rsid w:val="00EC669D"/>
    <w:rsid w:val="00EC670D"/>
    <w:rsid w:val="00ED1C43"/>
    <w:rsid w:val="00ED527A"/>
    <w:rsid w:val="00EE3039"/>
    <w:rsid w:val="00EE7021"/>
    <w:rsid w:val="00EF3F2F"/>
    <w:rsid w:val="00EF6594"/>
    <w:rsid w:val="00F01C83"/>
    <w:rsid w:val="00F05C05"/>
    <w:rsid w:val="00F07F20"/>
    <w:rsid w:val="00F118BE"/>
    <w:rsid w:val="00F12789"/>
    <w:rsid w:val="00F15FE3"/>
    <w:rsid w:val="00F17866"/>
    <w:rsid w:val="00F223E6"/>
    <w:rsid w:val="00F231B8"/>
    <w:rsid w:val="00F40A47"/>
    <w:rsid w:val="00F42072"/>
    <w:rsid w:val="00F44696"/>
    <w:rsid w:val="00F64A5C"/>
    <w:rsid w:val="00F64DDD"/>
    <w:rsid w:val="00F70776"/>
    <w:rsid w:val="00F76981"/>
    <w:rsid w:val="00F77E89"/>
    <w:rsid w:val="00F86021"/>
    <w:rsid w:val="00F93C3E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CT4#118</cp:lastModifiedBy>
  <cp:revision>74</cp:revision>
  <cp:lastPrinted>2002-04-23T07:10:00Z</cp:lastPrinted>
  <dcterms:created xsi:type="dcterms:W3CDTF">2023-09-26T08:21:00Z</dcterms:created>
  <dcterms:modified xsi:type="dcterms:W3CDTF">2023-09-29T07:59:00Z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